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A" w:rsidRPr="0079113A" w:rsidRDefault="0079113A" w:rsidP="0079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9113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ОБРАЗЕЦ №6</w:t>
      </w:r>
    </w:p>
    <w:p w:rsidR="0079113A" w:rsidRDefault="0079113A" w:rsidP="009F1BCF">
      <w:pPr>
        <w:tabs>
          <w:tab w:val="left" w:pos="0"/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bookmarkStart w:id="0" w:name="_GoBack"/>
      <w:bookmarkEnd w:id="0"/>
    </w:p>
    <w:p w:rsidR="0086102E" w:rsidRDefault="0086102E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86102E" w:rsidRDefault="0086102E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76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ДЕКЛАРАЦИЯ</w:t>
      </w:r>
    </w:p>
    <w:p w:rsidR="0086102E" w:rsidRDefault="0086102E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</w:p>
    <w:p w:rsidR="00E04446" w:rsidRPr="00C76CB3" w:rsidRDefault="00E04446" w:rsidP="009F1BCF">
      <w:pPr>
        <w:tabs>
          <w:tab w:val="left" w:pos="0"/>
          <w:tab w:val="left" w:pos="284"/>
          <w:tab w:val="left" w:pos="1701"/>
          <w:tab w:val="left" w:pos="2268"/>
          <w:tab w:val="left" w:pos="3664"/>
          <w:tab w:val="left" w:pos="4253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по </w:t>
      </w:r>
      <w:hyperlink r:id="rId6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чл. 59, ал. 1, т. 3 от Закона за мерките срещу изпирането на пари</w:t>
        </w:r>
      </w:hyperlink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Долуподписаният/ата: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ЕГН/ЛНЧ/официален личен идентификационен номер или друг уникален елемент за установяване на самоличността .......................................,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дата на раждане: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...................................................., гражданство/а: ......................................................,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                                                                    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чужди граждани без постоянен адрес)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 качеството ми на: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8pt;height:15.6pt" o:ole="">
            <v:imagedata r:id="rId7" o:title=""/>
          </v:shape>
          <w:control r:id="rId8" w:name="DefaultOcxName" w:shapeid="_x0000_i1062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законен представител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65" type="#_x0000_t75" style="width:18pt;height:15.6pt" o:ole="">
            <v:imagedata r:id="rId7" o:title=""/>
          </v:shape>
          <w:control r:id="rId9" w:name="DefaultOcxName1" w:shapeid="_x0000_i1065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пълномощник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 ...................................................................</w:t>
      </w:r>
    </w:p>
    <w:p w:rsidR="00E04446" w:rsidRPr="004570D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(посочва се наименованието, както и </w:t>
      </w:r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правноорганизационната форма на</w:t>
      </w:r>
      <w:r>
        <w:rPr>
          <w:rFonts w:ascii="Times New Roman" w:eastAsia="Times New Roman" w:hAnsi="Times New Roman" w:cs="Times New Roman"/>
          <w:i/>
          <w:iCs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юридическото лице или видът на правното образувание)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с ЕИК/БУЛСТАТ/ номер в съответния национ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ален регистър 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вписано в регистъра при ..............................................,</w:t>
      </w:r>
    </w:p>
    <w:p w:rsidR="00E04446" w:rsidRPr="004570D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4570D6">
        <w:rPr>
          <w:rFonts w:ascii="Times New Roman" w:eastAsia="Times New Roman" w:hAnsi="Times New Roman" w:cs="Times New Roman"/>
          <w:b/>
          <w:color w:val="000000"/>
          <w:lang w:eastAsia="bg-BG"/>
        </w:rPr>
        <w:t>ДЕКЛАРИРАМ:</w:t>
      </w:r>
    </w:p>
    <w:p w:rsidR="00E04446" w:rsidRPr="00C76CB3" w:rsidRDefault="00E04446" w:rsidP="00E0444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70D6">
        <w:rPr>
          <w:rFonts w:ascii="Times New Roman" w:eastAsia="Times New Roman" w:hAnsi="Times New Roman" w:cs="Times New Roman"/>
          <w:b/>
          <w:color w:val="000000"/>
          <w:lang w:eastAsia="bg-BG"/>
        </w:rPr>
        <w:t>І.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Действителни собственици на представл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яваното от мен юридическо лице/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правно образувание са следните физически лица: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............................, да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та на раждане 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различна от Републик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 България,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по гражданството: 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което е: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68" type="#_x0000_t75" style="width:18pt;height:15.6pt" o:ole="">
            <v:imagedata r:id="rId7" o:title=""/>
          </v:shape>
          <w:control r:id="rId10" w:name="DefaultOcxName2" w:shapeid="_x0000_i1068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пряко или косвено притежава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достатъчен процент от акциите,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дяловете или правата на глас, включително п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осредством държане на акции на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приносител, съгласно </w:t>
      </w:r>
      <w:hyperlink r:id="rId11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>§ 2, ал.</w:t>
        </w:r>
        <w:r>
          <w:rPr>
            <w:rFonts w:ascii="Times New Roman" w:eastAsia="Times New Roman" w:hAnsi="Times New Roman" w:cs="Times New Roman"/>
            <w:color w:val="000000"/>
            <w:lang w:val="en-US" w:eastAsia="bg-BG"/>
          </w:rPr>
          <w:t xml:space="preserve">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1, т. 1 от допълнителните 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1" type="#_x0000_t75" style="width:18pt;height:15.6pt" o:ole="">
            <v:imagedata r:id="rId7" o:title=""/>
          </v:shape>
          <w:control r:id="rId12" w:name="DefaultOcxName3" w:shapeid="_x0000_i1071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контрол по смисъла на </w:t>
      </w:r>
      <w:hyperlink r:id="rId13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1в от допълнителните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разпоредби на Търговския закон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конкретната хипотеза)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........................................................................;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4" type="#_x0000_t75" style="width:18pt;height:15.6pt" o:ole="">
            <v:imagedata r:id="rId7" o:title=""/>
          </v:shape>
          <w:control r:id="rId14" w:name="DefaultOcxName4" w:shapeid="_x0000_i1074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решаващо влияние при вз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емане на решения за определяне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състава на управителните и контролните органи,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преобразуване, прекратяване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дейността и други въпроси от съществено з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начение за дейността, съгласно </w:t>
      </w:r>
      <w:hyperlink r:id="rId15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77" type="#_x0000_t75" style="width:18pt;height:15.6pt" o:ole="">
            <v:imagedata r:id="rId7" o:title=""/>
          </v:shape>
          <w:control r:id="rId16" w:name="DefaultOcxName5" w:shapeid="_x0000_i1077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упражнява краен ефективен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контрол чрез упражняването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права чрез трети лица, включително, но не само, предоставени по си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лата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упълномощаване, договор или друг вид сделка, както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и чрез други  правни форми, осигуряващи възможност за упражняване на реш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аващо влияние чрез трети лица,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съгласно </w:t>
      </w:r>
      <w:hyperlink r:id="rId17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4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0" type="#_x0000_t75" style="width:18pt;height:15.6pt" o:ole="">
            <v:imagedata r:id="rId7" o:title=""/>
          </v:shape>
          <w:control r:id="rId18" w:name="DefaultOcxName6" w:shapeid="_x0000_i1080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се конкретната категория) учре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дител, доверителен собственик, пазител,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бенефициер или лице, в чийто главен интере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с е създадена или се управлява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доверителната собственост, или лице, което в к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райна сметка упражнява контрол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над доверителната собственост посредством пря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ко или косвено притежаване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чрез други средства, или лице, заемащо длъжн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ост, еквивалентна или сходна с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предходно посочените;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3" type="#_x0000_t75" style="width:18pt;height:15.6pt" o:ole="">
            <v:imagedata r:id="rId7" o:title=""/>
          </v:shape>
          <w:control r:id="rId19" w:name="DefaultOcxName7" w:shapeid="_x0000_i1083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от чието име и/или за чият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о сметка се осъществява дадена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операция, сделка или дейност и което отговаря на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й-малко на някое от условията,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посочени в </w:t>
      </w:r>
      <w:hyperlink r:id="rId20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1, т. 1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– </w:t>
      </w:r>
      <w:hyperlink r:id="rId21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6" type="#_x0000_t75" style="width:18pt;height:15.6pt" o:ole="">
            <v:imagedata r:id="rId7" o:title=""/>
          </v:shape>
          <w:control r:id="rId22" w:name="DefaultOcxName8" w:shapeid="_x0000_i1086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изпълняващо длъжността на в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исш ръководен служител, когато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не може да се установи друго лице като действителен собственик;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89" type="#_x0000_t75" style="width:18pt;height:15.6pt" o:ole="">
            <v:imagedata r:id="rId7" o:title=""/>
          </v:shape>
          <w:control r:id="rId23" w:name="DefaultOcxName9" w:shapeid="_x0000_i1089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друго (посочва се)..................................................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Описание на притежаваните права: 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4570D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........................., дата 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 раждане: 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гражданство/а: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чна от Република България,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по гражданството: 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което е: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92" type="#_x0000_t75" style="width:18pt;height:15.6pt" o:ole="">
            <v:imagedata r:id="rId7" o:title=""/>
          </v:shape>
          <w:control r:id="rId24" w:name="DefaultOcxName10" w:shapeid="_x0000_i1092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пряко или косвено притежава достатъчен процен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т от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акциите, дяловете или правата на глас, вклю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чително посредством държане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акции на приносител, съгласно </w:t>
      </w:r>
      <w:hyperlink r:id="rId25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2, ал. 1, т. </w:t>
        </w:r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1 от допълнителните разпоредби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95" type="#_x0000_t75" style="width:18pt;height:15.6pt" o:ole="">
            <v:imagedata r:id="rId7" o:title=""/>
          </v:shape>
          <w:control r:id="rId26" w:name="DefaultOcxName11" w:shapeid="_x0000_i1095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контрол по смисъла на </w:t>
      </w:r>
      <w:hyperlink r:id="rId27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1в от допълнителните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разпоредби на Търговския закон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 конкретната хипотеза)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098" type="#_x0000_t75" style="width:18pt;height:15.6pt" o:ole="">
            <v:imagedata r:id="rId7" o:title=""/>
          </v:shape>
          <w:control r:id="rId28" w:name="DefaultOcxName12" w:shapeid="_x0000_i1098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упражняващо решаващо влияние при вз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емане на решения за определяне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състава на управителните и контролните органи,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преобразуване, прекратяване 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дейността и други въпроси от съществено значение за дейността, съгласно </w:t>
      </w:r>
      <w:hyperlink r:id="rId29" w:history="1">
        <w:r>
          <w:rPr>
            <w:rFonts w:ascii="Times New Roman" w:eastAsia="Times New Roman" w:hAnsi="Times New Roman" w:cs="Times New Roman"/>
            <w:color w:val="000000"/>
            <w:lang w:eastAsia="bg-BG"/>
          </w:rPr>
          <w:t xml:space="preserve">§ 2, </w:t>
        </w:r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ал. 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1" type="#_x0000_t75" style="width:18pt;height:15.6pt" o:ole="">
            <v:imagedata r:id="rId7" o:title=""/>
          </v:shape>
          <w:control r:id="rId30" w:name="DefaultOcxName13" w:shapeid="_x0000_i1101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което упражнява краен ефектив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ен контрол чрез упражняването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 права чрез трети лица, включително, но не 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амо, предоставени по силата на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\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упълномощаване, договор или друг вид сделка, ка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кто и чрез други правни форми,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осигуряващи възможност за упражняване на решаващо влияние чрез трети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лица,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съгласно </w:t>
      </w:r>
      <w:hyperlink r:id="rId31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4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4" type="#_x0000_t75" style="width:18pt;height:15.6pt" o:ole="">
            <v:imagedata r:id="rId7" o:title=""/>
          </v:shape>
          <w:control r:id="rId32" w:name="DefaultOcxName14" w:shapeid="_x0000_i1104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(посочва се конкретната кат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егория) учредител, доверителен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собственик, пазител, бенефициер или лице, в чи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йто главен интерес е създадена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се управлява доверителната собственост, 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ли лице, което в крайна сметка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упражнява контрол над доверителната собственост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посредством пряко или косвено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притежаване или чрез други средства, или лице, заемащо длъжност, еквивалентна или сходна с предходно посочените;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07" type="#_x0000_t75" style="width:18pt;height:15.6pt" o:ole="">
            <v:imagedata r:id="rId7" o:title=""/>
          </v:shape>
          <w:control r:id="rId33" w:name="DefaultOcxName15" w:shapeid="_x0000_i1107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от чието име и/или за чиято сметка 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 осъществява дадена операция,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сделка или дейност и което отговаря най-малко на някое от условията,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посочени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в </w:t>
      </w:r>
      <w:hyperlink r:id="rId34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§ 2, ал. 1, т. 1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– </w:t>
      </w:r>
      <w:hyperlink r:id="rId35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3 от допълнителните разпоредби на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object w:dxaOrig="225" w:dyaOrig="225">
          <v:shape id="_x0000_i1110" type="#_x0000_t75" style="width:18pt;height:15.6pt" o:ole="">
            <v:imagedata r:id="rId7" o:title=""/>
          </v:shape>
          <w:control r:id="rId36" w:name="DefaultOcxName16" w:shapeid="_x0000_i1110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лице, изпълняващо длъжността на в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исш ръководен служител, когато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не може да се установи друго лице като действителен собственик;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</w:rPr>
        <w:lastRenderedPageBreak/>
        <w:object w:dxaOrig="225" w:dyaOrig="225">
          <v:shape id="_x0000_i1113" type="#_x0000_t75" style="width:18pt;height:15.6pt" o:ole="">
            <v:imagedata r:id="rId7" o:title=""/>
          </v:shape>
          <w:control r:id="rId37" w:name="DefaultOcxName17" w:shapeid="_x0000_i1113"/>
        </w:objec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друго (посочва се) 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Описание на притежаваните права: 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4570D6">
        <w:rPr>
          <w:rFonts w:ascii="Times New Roman" w:eastAsia="Times New Roman" w:hAnsi="Times New Roman" w:cs="Times New Roman"/>
          <w:b/>
          <w:color w:val="000000"/>
          <w:lang w:eastAsia="bg-BG"/>
        </w:rPr>
        <w:t>ІІ.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Юридически лица или други правни обр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азувания, чрез които пряко или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непряко се упражнява контрол върху представляваното от мен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юридическо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лице/правно образувание, са: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А. Юридически лица/правни образувания, чрез ко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ито пряко се упражнява контрол: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наименованието, както и правноорганизационната форма</w:t>
      </w:r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на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юридическото лице или видът на правното образувание)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седалище: 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(държава, град, община)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адрес: 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вписано в регистър 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ЕИК/БУЛСТАТ или номер в съответния нацио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нален регистър 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Представители: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..........................., дат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 на раждане: ...............,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азлична от Република България,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държавата по гражданството: 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........................, дата 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 раждане: 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чна от Република България, или държавата по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гражданството: 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Начин на представляване: 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(заедно, поотделно или по друг начин)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Б. Юридически лица/правни образувания, чрез които непряко се упражнява контрол: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наименованието, както и п</w:t>
      </w:r>
      <w:r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равноорганизационната форма на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 юридическото лице или видът на правното образувание)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седалище: 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(държава, град, община)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адрес: .................................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вписано в регистър 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ЕИК/БУЛСТАТ или номер в съответния наци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онален регистър 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Представители: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............................., д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ата на раждане: .............,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азлична от Република България,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държавата по гражданството: 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.....................................................,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 xml:space="preserve">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1B4C0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...............................,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дата на раждане: ...........,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(посочва се всяко гражданство на лицето)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Държавата на пребиваване, в случай че е различна от Република Бълга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рия,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държавата по гражданството: 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адрес: 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или адрес: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 лица без постоянен адрес на територията на Република България)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Начин на представляване: 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(заедно, поотделно или по друг начин)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B4C03">
        <w:rPr>
          <w:rFonts w:ascii="Times New Roman" w:eastAsia="Times New Roman" w:hAnsi="Times New Roman" w:cs="Times New Roman"/>
          <w:b/>
          <w:color w:val="000000"/>
          <w:lang w:eastAsia="bg-BG"/>
        </w:rPr>
        <w:t>III.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Лице за контакт по </w:t>
      </w:r>
      <w:hyperlink r:id="rId38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чл. 63, ал. 4, т. 3 от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(име, презиме, фамилия)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ЕГН/ЛНЧ: ............................., д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ата на раждане: .............,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гражданство/а: .......................................................,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постоянен адрес на тери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торията на Република България: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1B4C03">
        <w:rPr>
          <w:rFonts w:ascii="Times New Roman" w:eastAsia="Times New Roman" w:hAnsi="Times New Roman" w:cs="Times New Roman"/>
          <w:b/>
          <w:color w:val="000000"/>
          <w:lang w:eastAsia="bg-BG"/>
        </w:rPr>
        <w:t>ІV.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Прилагам следните документи и справки съгласно </w:t>
      </w:r>
      <w:hyperlink r:id="rId39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чл. 59, ал. 1, т. 1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и </w:t>
      </w:r>
      <w:hyperlink r:id="rId40" w:history="1">
        <w:r w:rsidRPr="00C76CB3">
          <w:rPr>
            <w:rFonts w:ascii="Times New Roman" w:eastAsia="Times New Roman" w:hAnsi="Times New Roman" w:cs="Times New Roman"/>
            <w:color w:val="000000"/>
            <w:lang w:eastAsia="bg-BG"/>
          </w:rPr>
          <w:t>2 от ЗМИП</w:t>
        </w:r>
      </w:hyperlink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: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1. ....................................................................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2. ....................................................................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Pr="00E65867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en-US" w:eastAsia="bg-BG"/>
        </w:rPr>
      </w:pPr>
    </w:p>
    <w:p w:rsidR="00E04446" w:rsidRPr="00E65867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  <w:r w:rsidRPr="00E65867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Известна ми е отговорността по </w:t>
      </w:r>
      <w:hyperlink r:id="rId41" w:history="1">
        <w:r w:rsidRPr="00E65867">
          <w:rPr>
            <w:rFonts w:ascii="Times New Roman" w:eastAsia="Times New Roman" w:hAnsi="Times New Roman" w:cs="Times New Roman"/>
            <w:b/>
            <w:color w:val="000000"/>
            <w:lang w:eastAsia="bg-BG"/>
          </w:rPr>
          <w:t>чл. 313 от Наказателния кодекс</w:t>
        </w:r>
      </w:hyperlink>
      <w:r w:rsidRPr="00E65867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за деклариране</w:t>
      </w:r>
      <w:r w:rsidRPr="00E65867">
        <w:rPr>
          <w:rFonts w:ascii="Times New Roman" w:eastAsia="Times New Roman" w:hAnsi="Times New Roman" w:cs="Times New Roman"/>
          <w:b/>
          <w:color w:val="000000"/>
          <w:lang w:val="en-US" w:eastAsia="bg-BG"/>
        </w:rPr>
        <w:t xml:space="preserve"> </w:t>
      </w:r>
      <w:r w:rsidRPr="00E65867">
        <w:rPr>
          <w:rFonts w:ascii="Times New Roman" w:eastAsia="Times New Roman" w:hAnsi="Times New Roman" w:cs="Times New Roman"/>
          <w:b/>
          <w:color w:val="000000"/>
          <w:lang w:eastAsia="bg-BG"/>
        </w:rPr>
        <w:t>на неверни данни.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en-US" w:eastAsia="bg-BG"/>
        </w:rPr>
      </w:pP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ДАТА: ...............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                                      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ДЕКЛАРАТОР: ...........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>...........................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>........</w:t>
      </w:r>
    </w:p>
    <w:p w:rsidR="00E04446" w:rsidRPr="00C76CB3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                                                            </w:t>
      </w:r>
      <w:r w:rsidRPr="00C76CB3">
        <w:rPr>
          <w:rFonts w:ascii="Times New Roman" w:eastAsia="Times New Roman" w:hAnsi="Times New Roman" w:cs="Times New Roman"/>
          <w:color w:val="000000"/>
          <w:lang w:eastAsia="bg-BG"/>
        </w:rPr>
        <w:t xml:space="preserve">   </w:t>
      </w:r>
      <w:r w:rsidRPr="00C76CB3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(име и подпис)</w:t>
      </w: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</w:pPr>
    </w:p>
    <w:p w:rsidR="00E04446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</w:pP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Указания: 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Попълване на настоящата декларация се извършва, като се отчита дефиницията на </w:t>
      </w:r>
      <w:hyperlink r:id="rId42" w:history="1">
        <w:r w:rsidRPr="00A3218E">
          <w:rPr>
            <w:rFonts w:ascii="Times New Roman" w:eastAsia="Times New Roman" w:hAnsi="Times New Roman" w:cs="Times New Roman"/>
            <w:color w:val="000000"/>
            <w:sz w:val="20"/>
            <w:lang w:eastAsia="bg-BG"/>
          </w:rPr>
          <w:t>§ 2 от допълнителните разпоредби на ЗМИП</w:t>
        </w:r>
      </w:hyperlink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, който гласи следното:"§ 2. (1) "Действителен собственик" е физическо лице или физически лица, което/които в крайна сметка притежават или контролират юридическо лице или друго правно образувание, и/или физическо лице или физически лица, от чието име и/или за чиято сметка се осъществява дадена операция, сделка или дейност, и които отговарят най-малко на някое от следните условия: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1. По отношение на корпоративните юридически лица и други правни образувания действителен собственик е лицето, което пряко или косвено притежава достатъчен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процент от акциите, дяловете или правата на глас в това юридическо лице или друго правно образувание, включително посредством държане на акции на приносител, или посредством контрол чрез други средства, с изключение на случаите на дружество, чиито акции се търгуват на регулиран пазар, което се подчинява на изискванията за оповестяване в съответствие с правото на Европейския съюз или на еквивалентни международни стандарти, осигуряващи адекватна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степен на прозрачност по отношение на собствеността.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Индикация за пряко притежаване е налице, когато физическо лице/лица притежава акционерно или дялово участие най-малко 25 на сто от юридическо лице или друго правно образувание.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Индикация за косвено притежаване е налице, когато най-малко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образувание, което е под контрола на едно и също физическо лице или физически лица, или на множество юридически лица и/или правни образувания, които в крайна сметка са под контрола на едно и също физическо лице/лица.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2. По отношение на доверителната собственост, включително тръстове, попечителски фондове и други подобни чуждестранни правни образувания, учредени и съществуващи съобразно правото на юрисдикциите, допускащи такива форми на доверителна собственост, действителният собственик е: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а) учредителят;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б) доверителният собственик;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в) пазителят, ако има такъв;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г) бенефициерът или класът бенефициери, или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lastRenderedPageBreak/>
        <w:t>д) лицето, в чийто главен интерес е създадена или се управлява доверителната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собственост, когато физическото лице, което се облагодетелства от нея, предстои да бъде определено;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е) всяко друго физическо лице, което в крайна сметка упражнява контрол над доверителната собственост посредством пряко или косвено притежаване или чрез други средства.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3. По отношение на фондации и правни форми, подобни на доверителна собственост – физическото лице или лица, които заемат длъжности, еквивалентни или сходни с посочените в т. 2.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(2) Не е действителен собственик физическото лице или физическите лица, които са номинални директори, секретари, акционери или собственици на капитала на юридическо лице или друго правно образувание, ако е установен друг действителен собственик.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(3) "Контрол" е контролът по смисъла на </w:t>
      </w:r>
      <w:hyperlink r:id="rId43" w:history="1">
        <w:r w:rsidRPr="00A3218E">
          <w:rPr>
            <w:rFonts w:ascii="Times New Roman" w:eastAsia="Times New Roman" w:hAnsi="Times New Roman" w:cs="Times New Roman"/>
            <w:color w:val="000000"/>
            <w:sz w:val="20"/>
            <w:lang w:eastAsia="bg-BG"/>
          </w:rPr>
          <w:t>§ 1в от допълнителните разпоредби на Търговския закон</w:t>
        </w:r>
      </w:hyperlink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, както и всяка възможност, която, без да представлява индикация за пряко или косвено притежаване, дава възможност за упражняване на решаващо влияние върху юридическо лице или друго правно образувание при вземане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 xml:space="preserve">на решения за определяне състава на управителните и контролните органи, преобразуване на юридическото лице, прекратяване на дейността му и други въпроси от съществено значение за дейността му. 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(4) Индикация за "непряк контрол" е упражняването на краен ефективен контрол върху юридическо лице или друго правно образувание чрез упражняването на права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чрез трети лица, включително, но не само, предоставени по силата на упълномощаване, договор или друг вид сделка, както и чрез други правни форми,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осигуряващи възможност за упражняване на решаващо влияние чрез трети лица.</w:t>
      </w:r>
    </w:p>
    <w:p w:rsidR="00E04446" w:rsidRPr="00A3218E" w:rsidRDefault="00E04446" w:rsidP="00E04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bg-BG"/>
        </w:rPr>
      </w:pP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(5) Когато, след като са изчерпани всички възможни средства, не може да се установи като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val="en-US" w:eastAsia="bg-BG"/>
        </w:rPr>
        <w:t xml:space="preserve"> </w:t>
      </w:r>
      <w:r w:rsidRPr="00A3218E">
        <w:rPr>
          <w:rFonts w:ascii="Times New Roman" w:eastAsia="Times New Roman" w:hAnsi="Times New Roman" w:cs="Times New Roman"/>
          <w:color w:val="000000"/>
          <w:sz w:val="20"/>
          <w:lang w:eastAsia="bg-BG"/>
        </w:rPr>
        <w:t>действителен собственик лице съгласно ал. 1 или когато съществуват съмнения, че установеното лице или лица не е действителният собственик, за "действителен собственик" се счита физическото лице, което изпълнява длъжността на висш ръководен служител. Задължените лица водят документация за предприетите действия с цел установяване на действителния собственик по ал. 1."</w:t>
      </w:r>
    </w:p>
    <w:p w:rsidR="003C39E4" w:rsidRDefault="003C39E4"/>
    <w:sectPr w:rsidR="003C39E4" w:rsidSect="0086102E">
      <w:footerReference w:type="default" r:id="rId4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2E" w:rsidRDefault="0086102E" w:rsidP="0086102E">
      <w:pPr>
        <w:spacing w:after="0" w:line="240" w:lineRule="auto"/>
      </w:pPr>
      <w:r>
        <w:separator/>
      </w:r>
    </w:p>
  </w:endnote>
  <w:endnote w:type="continuationSeparator" w:id="0">
    <w:p w:rsidR="0086102E" w:rsidRDefault="0086102E" w:rsidP="0086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655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02E" w:rsidRDefault="00861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1B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02E" w:rsidRDefault="00861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2E" w:rsidRDefault="0086102E" w:rsidP="0086102E">
      <w:pPr>
        <w:spacing w:after="0" w:line="240" w:lineRule="auto"/>
      </w:pPr>
      <w:r>
        <w:separator/>
      </w:r>
    </w:p>
  </w:footnote>
  <w:footnote w:type="continuationSeparator" w:id="0">
    <w:p w:rsidR="0086102E" w:rsidRDefault="0086102E" w:rsidP="00861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B7"/>
    <w:rsid w:val="003C39E4"/>
    <w:rsid w:val="005F10B7"/>
    <w:rsid w:val="0079113A"/>
    <w:rsid w:val="0086102E"/>
    <w:rsid w:val="009F1BCF"/>
    <w:rsid w:val="00E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E7E9D1EA-C236-40E0-820F-57B81DBA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2E"/>
  </w:style>
  <w:style w:type="paragraph" w:styleId="Footer">
    <w:name w:val="footer"/>
    <w:basedOn w:val="Normal"/>
    <w:link w:val="FooterChar"/>
    <w:uiPriority w:val="99"/>
    <w:unhideWhenUsed/>
    <w:rsid w:val="0086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ARH&amp;DocCode=4076&amp;ToPar=Par1&#1074;&amp;Type=201/" TargetMode="Externa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hyperlink" Target="apis://Base=NARH&amp;DocCode=42512&amp;ToPar=Art59_Al1_Pt1&amp;Type=201/" TargetMode="External"/><Relationship Id="rId21" Type="http://schemas.openxmlformats.org/officeDocument/2006/relationships/hyperlink" Target="apis://Base=NARH&amp;DocCode=42512&amp;ToPar=Par2_Al1_Pt3&amp;Type=201/" TargetMode="External"/><Relationship Id="rId34" Type="http://schemas.openxmlformats.org/officeDocument/2006/relationships/hyperlink" Target="apis://Base=NARH&amp;DocCode=42512&amp;ToPar=Par2_Al1_Pt1&amp;Type=201/" TargetMode="External"/><Relationship Id="rId42" Type="http://schemas.openxmlformats.org/officeDocument/2006/relationships/hyperlink" Target="apis://Base=NARH&amp;DocCode=42512&amp;ToPar=Par2&amp;Type=201/" TargetMode="Externa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hyperlink" Target="apis://Base=NARH&amp;DocCode=42512&amp;ToPar=Par2_Al3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42512&amp;ToPar=Art59_Al1_Pt3&amp;Type=201/" TargetMode="External"/><Relationship Id="rId11" Type="http://schemas.openxmlformats.org/officeDocument/2006/relationships/hyperlink" Target="apis://Base=NARH&amp;DocCode=42512&amp;ToPar=Par2_Al1_Pt1&amp;Type=201/" TargetMode="Externa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hyperlink" Target="apis://Base=NARH&amp;DocCode=42512&amp;ToPar=Art59_Al1_Pt2&amp;Type=201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apis://Base=NARH&amp;DocCode=42512&amp;ToPar=Par2_Al3&amp;Type=201/" TargetMode="Externa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hyperlink" Target="apis://Base=NARH&amp;DocCode=42512&amp;ToPar=Par2_Al4&amp;Type=201/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apis://Base=NARH&amp;DocCode=4076&amp;ToPar=Par1&#1074;&amp;Type=201/" TargetMode="External"/><Relationship Id="rId30" Type="http://schemas.openxmlformats.org/officeDocument/2006/relationships/control" Target="activeX/activeX14.xml"/><Relationship Id="rId35" Type="http://schemas.openxmlformats.org/officeDocument/2006/relationships/hyperlink" Target="apis://Base=NARH&amp;DocCode=42512&amp;ToPar=Par2_Al1_Pt3&amp;Type=201/" TargetMode="External"/><Relationship Id="rId43" Type="http://schemas.openxmlformats.org/officeDocument/2006/relationships/hyperlink" Target="apis://Base=NARH&amp;DocCode=4076&amp;ToPar=Par1&#1074;&amp;Type=201/" TargetMode="External"/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hyperlink" Target="apis://Base=NARH&amp;DocCode=42512&amp;ToPar=Par2_Al4&amp;Type=201/" TargetMode="External"/><Relationship Id="rId25" Type="http://schemas.openxmlformats.org/officeDocument/2006/relationships/hyperlink" Target="apis://Base=NARH&amp;DocCode=42512&amp;ToPar=Par2_Al1_Pt1&amp;Type=201/" TargetMode="External"/><Relationship Id="rId33" Type="http://schemas.openxmlformats.org/officeDocument/2006/relationships/control" Target="activeX/activeX16.xml"/><Relationship Id="rId38" Type="http://schemas.openxmlformats.org/officeDocument/2006/relationships/hyperlink" Target="apis://Base=NARH&amp;DocCode=42512&amp;ToPar=Art63_Al4_Pt3&amp;Type=201/" TargetMode="External"/><Relationship Id="rId46" Type="http://schemas.openxmlformats.org/officeDocument/2006/relationships/theme" Target="theme/theme1.xml"/><Relationship Id="rId20" Type="http://schemas.openxmlformats.org/officeDocument/2006/relationships/hyperlink" Target="apis://Base=NARH&amp;DocCode=42512&amp;ToPar=Par2_Al1_Pt1&amp;Type=201/" TargetMode="External"/><Relationship Id="rId41" Type="http://schemas.openxmlformats.org/officeDocument/2006/relationships/hyperlink" Target="apis://Base=NARH&amp;DocCode=2003&amp;ToPar=Art313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2789</Words>
  <Characters>15901</Characters>
  <Application>Microsoft Office Word</Application>
  <DocSecurity>0</DocSecurity>
  <Lines>132</Lines>
  <Paragraphs>37</Paragraphs>
  <ScaleCrop>false</ScaleCrop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2019-03-26T09:26:00Z</dcterms:created>
  <dcterms:modified xsi:type="dcterms:W3CDTF">2019-05-27T11:34:00Z</dcterms:modified>
</cp:coreProperties>
</file>