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51" w:rsidRPr="00242651" w:rsidRDefault="00242651" w:rsidP="00242651">
      <w:pPr>
        <w:spacing w:after="200" w:line="276" w:lineRule="auto"/>
        <w:contextualSpacing/>
        <w:jc w:val="right"/>
        <w:rPr>
          <w:rFonts w:eastAsia="Calibri"/>
          <w:sz w:val="28"/>
          <w:szCs w:val="28"/>
        </w:rPr>
      </w:pPr>
      <w:r w:rsidRPr="00242651">
        <w:rPr>
          <w:rFonts w:eastAsia="Calibri"/>
          <w:sz w:val="28"/>
          <w:szCs w:val="28"/>
        </w:rPr>
        <w:t>Приложение № 4</w:t>
      </w:r>
    </w:p>
    <w:p w:rsidR="00242651" w:rsidRDefault="00242651" w:rsidP="0024265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42651" w:rsidRDefault="00242651" w:rsidP="0024265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42651" w:rsidRPr="00242651" w:rsidRDefault="00242651" w:rsidP="0024265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42651" w:rsidRDefault="0099294B" w:rsidP="0024265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noProof/>
          <w:sz w:val="28"/>
          <w:szCs w:val="28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5.65pt;margin-top:-73.9pt;width:290.95pt;height:38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" filled="f" stroked="f" strokeweight=".5pt">
            <v:path arrowok="t"/>
            <v:textbox>
              <w:txbxContent>
                <w:p w:rsidR="00242651" w:rsidRPr="00D940FE" w:rsidRDefault="00242651" w:rsidP="0024265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940FE">
                    <w:rPr>
                      <w:b/>
                      <w:color w:val="FFFFFF" w:themeColor="background1"/>
                      <w:sz w:val="40"/>
                      <w:szCs w:val="40"/>
                    </w:rPr>
                    <w:t>МЕТОДИКА ЗА ОЦЕНКА</w:t>
                  </w:r>
                </w:p>
              </w:txbxContent>
            </v:textbox>
          </v:shape>
        </w:pict>
      </w:r>
      <w:r w:rsidR="00242651" w:rsidRPr="00242651">
        <w:rPr>
          <w:rFonts w:eastAsia="Calibri"/>
          <w:b/>
          <w:sz w:val="28"/>
          <w:szCs w:val="28"/>
        </w:rPr>
        <w:t>МЕТОДИКА ЗА ОЦЕНКА</w:t>
      </w:r>
    </w:p>
    <w:p w:rsidR="00242651" w:rsidRDefault="00242651" w:rsidP="0024265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en-US"/>
        </w:rPr>
      </w:pPr>
    </w:p>
    <w:p w:rsidR="00242651" w:rsidRPr="00242651" w:rsidRDefault="00242651" w:rsidP="0024265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en-US"/>
        </w:rPr>
      </w:pP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Проектите се оценява по трите критерии (К1, К2, К3) , от които получават обща оценка (К), към която се добавя оценката на прогнозната строителна стойност на обекта  (ПС), за получаване на окончателна комплексна оценка (КО).</w:t>
      </w:r>
    </w:p>
    <w:p w:rsidR="00242651" w:rsidRPr="00242651" w:rsidRDefault="00242651" w:rsidP="00242651">
      <w:pPr>
        <w:ind w:left="3600"/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 xml:space="preserve">Всеки член на журито прави своята оценка, като посочва броя точки по всеки критерий за всеки проект, в </w:t>
      </w:r>
      <w:r w:rsidRPr="00242651">
        <w:rPr>
          <w:rFonts w:eastAsia="Calibri"/>
          <w:b/>
          <w:sz w:val="24"/>
          <w:szCs w:val="24"/>
          <w:u w:val="single"/>
        </w:rPr>
        <w:t>таблица за оценяване</w:t>
      </w:r>
      <w:r w:rsidRPr="00242651">
        <w:rPr>
          <w:rFonts w:eastAsia="Calibri"/>
          <w:sz w:val="24"/>
          <w:szCs w:val="24"/>
        </w:rPr>
        <w:t>. Броят точки се присъжда съобразно посочения максимален брой точки за критерия.</w:t>
      </w: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Общата оценка за всеки критерий се формира от средноаритметичната оценка на направените индивидуални оценки от членовете на журито.</w:t>
      </w: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Конкурсната разработка, получила най-висока комплексна оценка, се класира на първо място.</w:t>
      </w:r>
      <w:r w:rsidRPr="00242651">
        <w:rPr>
          <w:rFonts w:eastAsia="Calibri"/>
          <w:sz w:val="24"/>
          <w:szCs w:val="24"/>
          <w:lang w:val="en-US"/>
        </w:rPr>
        <w:t xml:space="preserve"> </w:t>
      </w:r>
      <w:r w:rsidRPr="00242651">
        <w:rPr>
          <w:rFonts w:eastAsia="Calibri"/>
          <w:sz w:val="24"/>
          <w:szCs w:val="24"/>
        </w:rPr>
        <w:t>По същия принцип и по низходящ ред се класират и участниците на второ,  трето и следващите места.</w:t>
      </w:r>
    </w:p>
    <w:p w:rsidR="00242651" w:rsidRPr="00242651" w:rsidRDefault="00242651" w:rsidP="00242651">
      <w:pPr>
        <w:jc w:val="both"/>
        <w:rPr>
          <w:rFonts w:eastAsia="Calibri"/>
          <w:b/>
          <w:sz w:val="24"/>
          <w:szCs w:val="24"/>
        </w:rPr>
      </w:pPr>
    </w:p>
    <w:p w:rsidR="00242651" w:rsidRPr="00242651" w:rsidRDefault="00242651" w:rsidP="00242651">
      <w:pPr>
        <w:numPr>
          <w:ilvl w:val="1"/>
          <w:numId w:val="2"/>
        </w:numPr>
        <w:contextualSpacing/>
        <w:jc w:val="both"/>
        <w:rPr>
          <w:rFonts w:eastAsia="Calibri"/>
          <w:b/>
          <w:sz w:val="24"/>
          <w:szCs w:val="24"/>
        </w:rPr>
      </w:pPr>
      <w:r w:rsidRPr="00242651">
        <w:rPr>
          <w:rFonts w:eastAsia="Calibri"/>
          <w:b/>
          <w:sz w:val="24"/>
          <w:szCs w:val="24"/>
        </w:rPr>
        <w:t>Критерии за оценка</w:t>
      </w:r>
    </w:p>
    <w:p w:rsidR="00242651" w:rsidRPr="00242651" w:rsidRDefault="00242651" w:rsidP="00242651">
      <w:pPr>
        <w:ind w:left="540"/>
        <w:contextualSpacing/>
        <w:jc w:val="both"/>
        <w:rPr>
          <w:rFonts w:eastAsia="Calibri"/>
          <w:b/>
          <w:sz w:val="24"/>
          <w:szCs w:val="24"/>
        </w:rPr>
      </w:pPr>
    </w:p>
    <w:p w:rsidR="00242651" w:rsidRPr="00242651" w:rsidRDefault="00242651" w:rsidP="00242651">
      <w:pPr>
        <w:jc w:val="center"/>
        <w:rPr>
          <w:rFonts w:eastAsia="Calibri"/>
          <w:b/>
          <w:sz w:val="24"/>
          <w:szCs w:val="24"/>
          <w:u w:val="single"/>
        </w:rPr>
      </w:pPr>
      <w:r w:rsidRPr="00242651">
        <w:rPr>
          <w:rFonts w:eastAsia="Calibri"/>
          <w:b/>
          <w:sz w:val="24"/>
          <w:szCs w:val="24"/>
          <w:u w:val="single"/>
        </w:rPr>
        <w:t>К1 (Критерий 1) - Изпълнение на функционалните изисквания</w:t>
      </w: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 xml:space="preserve">На оценяване по критерия подлежи функционалното решение, в смисъла на съответствие на решението и поставените от възложителя функционални изисквания, цели и задачи 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>Максимално възможна оценка –  35 точки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>а) Представеният проект покрива напълно изискванията на възложителя по отношение план</w:t>
      </w:r>
      <w:r>
        <w:rPr>
          <w:rFonts w:eastAsia="Calibri"/>
          <w:i/>
          <w:sz w:val="24"/>
          <w:szCs w:val="24"/>
        </w:rPr>
        <w:t>и</w:t>
      </w:r>
      <w:r w:rsidRPr="00242651">
        <w:rPr>
          <w:rFonts w:eastAsia="Calibri"/>
          <w:i/>
          <w:sz w:val="24"/>
          <w:szCs w:val="24"/>
        </w:rPr>
        <w:t xml:space="preserve">ровъчното решение, функционалните връзки и зададените площи, като предлага и допълнителни възможности за подобряване и надграждане на функционалността на обекта </w:t>
      </w:r>
      <w:r w:rsidRPr="00242651">
        <w:rPr>
          <w:rFonts w:eastAsia="Calibri"/>
          <w:b/>
          <w:i/>
          <w:sz w:val="24"/>
          <w:szCs w:val="24"/>
        </w:rPr>
        <w:t>– 35 точки</w:t>
      </w:r>
      <w:r w:rsidRPr="00242651">
        <w:rPr>
          <w:rFonts w:eastAsia="Calibri"/>
          <w:i/>
          <w:sz w:val="24"/>
          <w:szCs w:val="24"/>
        </w:rPr>
        <w:t>;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б) Представеният проект покрива напълно изискванията на възложителя по отношение планировъчното решение, функционалните връзки и зададените площи </w:t>
      </w:r>
      <w:r w:rsidRPr="00242651">
        <w:rPr>
          <w:rFonts w:eastAsia="Calibri"/>
          <w:b/>
          <w:i/>
          <w:sz w:val="24"/>
          <w:szCs w:val="24"/>
        </w:rPr>
        <w:t>– 20 точки</w:t>
      </w:r>
      <w:r w:rsidRPr="00242651">
        <w:rPr>
          <w:rFonts w:eastAsia="Calibri"/>
          <w:i/>
          <w:sz w:val="24"/>
          <w:szCs w:val="24"/>
        </w:rPr>
        <w:t>;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в) Представеният проект частично покрива изискванията на възложителя по отношение планировъчното решение, функционалните връзки и зададените площи </w:t>
      </w:r>
      <w:r w:rsidRPr="00242651">
        <w:rPr>
          <w:rFonts w:eastAsia="Calibri"/>
          <w:b/>
          <w:i/>
          <w:sz w:val="24"/>
          <w:szCs w:val="24"/>
        </w:rPr>
        <w:t>– 8 точки</w:t>
      </w:r>
      <w:r w:rsidRPr="00242651">
        <w:rPr>
          <w:rFonts w:eastAsia="Calibri"/>
          <w:i/>
          <w:sz w:val="24"/>
          <w:szCs w:val="24"/>
        </w:rPr>
        <w:t>;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г) Представеният проект не покрива изискванията на възложителя по отношение планировъчното решение, функционалните връзки и зададените площи </w:t>
      </w:r>
      <w:r w:rsidRPr="00242651">
        <w:rPr>
          <w:rFonts w:eastAsia="Calibri"/>
          <w:b/>
          <w:i/>
          <w:sz w:val="24"/>
          <w:szCs w:val="24"/>
        </w:rPr>
        <w:t>– 0 точки</w:t>
      </w:r>
      <w:r w:rsidRPr="00242651">
        <w:rPr>
          <w:rFonts w:eastAsia="Calibri"/>
          <w:i/>
          <w:sz w:val="24"/>
          <w:szCs w:val="24"/>
        </w:rPr>
        <w:t>.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jc w:val="center"/>
        <w:rPr>
          <w:rFonts w:eastAsia="Calibri"/>
          <w:b/>
          <w:i/>
          <w:sz w:val="24"/>
          <w:szCs w:val="24"/>
          <w:u w:val="single"/>
        </w:rPr>
      </w:pPr>
      <w:r w:rsidRPr="00242651">
        <w:rPr>
          <w:rFonts w:eastAsia="Calibri"/>
          <w:b/>
          <w:sz w:val="24"/>
          <w:szCs w:val="24"/>
          <w:u w:val="single"/>
        </w:rPr>
        <w:lastRenderedPageBreak/>
        <w:t>К2 (Критерий 2) – Обемно-пространствена и естетична концепция</w:t>
      </w:r>
    </w:p>
    <w:p w:rsidR="00242651" w:rsidRPr="00242651" w:rsidRDefault="00242651" w:rsidP="00242651">
      <w:pPr>
        <w:ind w:left="4320"/>
        <w:jc w:val="both"/>
        <w:rPr>
          <w:rFonts w:eastAsia="Calibri"/>
          <w:sz w:val="24"/>
          <w:szCs w:val="24"/>
        </w:rPr>
      </w:pPr>
    </w:p>
    <w:p w:rsidR="00242651" w:rsidRPr="00242651" w:rsidRDefault="0099294B" w:rsidP="00242651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bg-BG"/>
        </w:rPr>
        <w:pict>
          <v:shape id="Text Box 3" o:spid="_x0000_s1027" type="#_x0000_t202" style="position:absolute;left:0;text-align:left;margin-left:-25.65pt;margin-top:-74.45pt;width:290.95pt;height:38.1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VjOgIAAH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" filled="f" stroked="f" strokeweight=".5pt">
            <v:path arrowok="t"/>
            <v:textbox>
              <w:txbxContent>
                <w:p w:rsidR="00242651" w:rsidRPr="00D940FE" w:rsidRDefault="00242651" w:rsidP="0024265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940FE">
                    <w:rPr>
                      <w:b/>
                      <w:color w:val="FFFFFF" w:themeColor="background1"/>
                      <w:sz w:val="40"/>
                      <w:szCs w:val="40"/>
                    </w:rPr>
                    <w:t>МЕТОДИКА ЗА ОЦЕНКА</w:t>
                  </w:r>
                </w:p>
              </w:txbxContent>
            </v:textbox>
          </v:shape>
        </w:pict>
      </w:r>
      <w:r w:rsidR="00242651" w:rsidRPr="00242651">
        <w:rPr>
          <w:rFonts w:eastAsia="Calibri"/>
          <w:sz w:val="24"/>
          <w:szCs w:val="24"/>
        </w:rPr>
        <w:t>На оценяване по критерия подлежи постигането на</w:t>
      </w:r>
      <w:r w:rsidR="00242651">
        <w:rPr>
          <w:rFonts w:eastAsia="Calibri"/>
          <w:sz w:val="24"/>
          <w:szCs w:val="24"/>
        </w:rPr>
        <w:t xml:space="preserve"> </w:t>
      </w:r>
      <w:r w:rsidR="00242651" w:rsidRPr="00242651">
        <w:rPr>
          <w:rFonts w:eastAsia="Calibri"/>
          <w:sz w:val="24"/>
          <w:szCs w:val="24"/>
        </w:rPr>
        <w:t>емоционално въздействащи естетически качества, чрез убедителнос</w:t>
      </w:r>
      <w:r w:rsidR="00242651">
        <w:rPr>
          <w:rFonts w:eastAsia="Calibri"/>
          <w:sz w:val="24"/>
          <w:szCs w:val="24"/>
        </w:rPr>
        <w:t>т</w:t>
      </w:r>
      <w:r w:rsidR="00242651" w:rsidRPr="00242651">
        <w:rPr>
          <w:rFonts w:eastAsia="Calibri"/>
          <w:sz w:val="24"/>
          <w:szCs w:val="24"/>
        </w:rPr>
        <w:t>та на архитектурните и дизайнерските облици,</w:t>
      </w:r>
      <w:r w:rsidR="00242651">
        <w:rPr>
          <w:rFonts w:eastAsia="Calibri"/>
          <w:sz w:val="24"/>
          <w:szCs w:val="24"/>
        </w:rPr>
        <w:t xml:space="preserve"> </w:t>
      </w:r>
      <w:r w:rsidR="00242651" w:rsidRPr="00242651">
        <w:rPr>
          <w:rFonts w:eastAsia="Calibri"/>
          <w:sz w:val="24"/>
          <w:szCs w:val="24"/>
        </w:rPr>
        <w:t>съобразенос</w:t>
      </w:r>
      <w:r w:rsidR="00242651">
        <w:rPr>
          <w:rFonts w:eastAsia="Calibri"/>
          <w:sz w:val="24"/>
          <w:szCs w:val="24"/>
        </w:rPr>
        <w:t>тт</w:t>
      </w:r>
      <w:r w:rsidR="00242651" w:rsidRPr="00242651">
        <w:rPr>
          <w:rFonts w:eastAsia="Calibri"/>
          <w:sz w:val="24"/>
          <w:szCs w:val="24"/>
        </w:rPr>
        <w:t>а на решението с предназначението на обекта и вписването му в околната среда (изградена и неизградена).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>Максимално възможна оценка –  35 точки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а) В представения проект са постигнати емоционално въздействащи естетически качества, архитектурните и дизайнерските облици са силно убедителни, решението им е съобразено с предназначението на обекта и са предложени решения подпомагащи вписването му в околната среда </w:t>
      </w:r>
      <w:r w:rsidRPr="00242651">
        <w:rPr>
          <w:rFonts w:eastAsia="Calibri"/>
          <w:b/>
          <w:i/>
          <w:sz w:val="24"/>
          <w:szCs w:val="24"/>
        </w:rPr>
        <w:t>– 35 точки</w:t>
      </w:r>
      <w:r w:rsidRPr="00242651">
        <w:rPr>
          <w:rFonts w:eastAsia="Calibri"/>
          <w:i/>
          <w:sz w:val="24"/>
          <w:szCs w:val="24"/>
        </w:rPr>
        <w:t>;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б) В представения проект са постигнати емоционално въздействащи естетически качества чрез убедителността на архитектурните и дизайнерските облици, решението им е съобразено с предназначението на обекта но не са предложени решения подпомагащи вписването му в околната среда </w:t>
      </w:r>
      <w:r w:rsidRPr="00242651">
        <w:rPr>
          <w:rFonts w:eastAsia="Calibri"/>
          <w:b/>
          <w:i/>
          <w:sz w:val="24"/>
          <w:szCs w:val="24"/>
        </w:rPr>
        <w:t>– 20 точки;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в) В представения проект са постигнати емоционално въздействащи естетически качества чрез убедителността на архитектурните и дизайнерските облици, но решението им не е съобразено с предназначението на обекта и не са предложени решения подпомагащи вписването му в околната среда </w:t>
      </w:r>
      <w:r w:rsidRPr="00242651">
        <w:rPr>
          <w:rFonts w:eastAsia="Calibri"/>
          <w:b/>
          <w:i/>
          <w:sz w:val="24"/>
          <w:szCs w:val="24"/>
        </w:rPr>
        <w:t>– 8 точки;</w:t>
      </w:r>
    </w:p>
    <w:p w:rsidR="00242651" w:rsidRPr="00242651" w:rsidRDefault="0099294B" w:rsidP="00242651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noProof/>
          <w:sz w:val="24"/>
          <w:szCs w:val="24"/>
          <w:lang w:eastAsia="bg-BG"/>
        </w:rPr>
        <w:pict>
          <v:shape id="Text Box 2" o:spid="_x0000_s1028" type="#_x0000_t202" style="position:absolute;left:0;text-align:left;margin-left:-25.65pt;margin-top:-73.9pt;width:290.95pt;height:38.1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" filled="f" stroked="f" strokeweight=".5pt">
            <v:path arrowok="t"/>
            <v:textbox>
              <w:txbxContent>
                <w:p w:rsidR="00242651" w:rsidRPr="00D940FE" w:rsidRDefault="00242651" w:rsidP="0024265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940FE">
                    <w:rPr>
                      <w:b/>
                      <w:color w:val="FFFFFF" w:themeColor="background1"/>
                      <w:sz w:val="40"/>
                      <w:szCs w:val="40"/>
                    </w:rPr>
                    <w:t>МЕТОДИКА ЗА ОЦЕНКА</w:t>
                  </w:r>
                </w:p>
              </w:txbxContent>
            </v:textbox>
          </v:shape>
        </w:pic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г) В представения проект не са постигнати емоционално въздействащи естетически качества чрез убедителността на архитектурните и дизайнерските облици, решението им не е съобразено с предназначението на обекта и не са предложени решения подпомагащи вписването му в околната среда </w:t>
      </w:r>
      <w:r w:rsidRPr="00242651">
        <w:rPr>
          <w:rFonts w:eastAsia="Calibri"/>
          <w:b/>
          <w:i/>
          <w:sz w:val="24"/>
          <w:szCs w:val="24"/>
        </w:rPr>
        <w:t>– 0 точки;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jc w:val="center"/>
        <w:rPr>
          <w:rFonts w:eastAsia="Calibri"/>
          <w:b/>
          <w:sz w:val="24"/>
          <w:szCs w:val="24"/>
          <w:u w:val="single"/>
        </w:rPr>
      </w:pPr>
      <w:r w:rsidRPr="00242651">
        <w:rPr>
          <w:rFonts w:eastAsia="Calibri"/>
          <w:b/>
          <w:sz w:val="24"/>
          <w:szCs w:val="24"/>
          <w:u w:val="single"/>
        </w:rPr>
        <w:t>К3 (Критерий 3) - Оригиналност и обоснованост на архитектурно-пространствените и на инженерните решения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</w:p>
    <w:p w:rsidR="00242651" w:rsidRPr="00242651" w:rsidRDefault="00242651" w:rsidP="00242651">
      <w:pPr>
        <w:ind w:firstLine="720"/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На оценяване по критерия подлежат оригиналността и обосноваността на архитектурно-пространствените и инженерните решения и тяхната изпълнимост.</w:t>
      </w:r>
    </w:p>
    <w:p w:rsidR="00242651" w:rsidRPr="00242651" w:rsidRDefault="00242651" w:rsidP="00242651">
      <w:pPr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>Максимално възможна оценка –  20 точки</w:t>
      </w:r>
    </w:p>
    <w:p w:rsidR="00242651" w:rsidRPr="00242651" w:rsidRDefault="00242651" w:rsidP="00242651">
      <w:pPr>
        <w:ind w:firstLine="720"/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>а) В представения проект са предложени оригинални архитектурно-пространствени и инженерни решения, тяхната концепция и изпълнимост са ясно обосновани</w:t>
      </w:r>
      <w:r w:rsidRPr="00242651">
        <w:rPr>
          <w:rFonts w:eastAsia="Calibri"/>
          <w:b/>
          <w:i/>
          <w:sz w:val="24"/>
          <w:szCs w:val="24"/>
        </w:rPr>
        <w:t>– 20 точки;</w:t>
      </w:r>
    </w:p>
    <w:p w:rsidR="00242651" w:rsidRPr="00242651" w:rsidRDefault="00242651" w:rsidP="00242651">
      <w:pPr>
        <w:ind w:firstLine="720"/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>б) В представения проект са предложени оригинални архитектурно-пространствени и инженерни решения, но тяхната концепция и изпълнимост НЕ са ясно обосновани</w:t>
      </w:r>
      <w:r w:rsidRPr="00242651">
        <w:rPr>
          <w:rFonts w:eastAsia="Calibri"/>
          <w:b/>
          <w:i/>
          <w:sz w:val="24"/>
          <w:szCs w:val="24"/>
        </w:rPr>
        <w:t>– 8 точки;</w:t>
      </w:r>
    </w:p>
    <w:p w:rsidR="00242651" w:rsidRPr="00242651" w:rsidRDefault="00242651" w:rsidP="00242651">
      <w:pPr>
        <w:ind w:firstLine="720"/>
        <w:jc w:val="both"/>
        <w:rPr>
          <w:rFonts w:eastAsia="Calibri"/>
          <w:i/>
          <w:sz w:val="24"/>
          <w:szCs w:val="24"/>
        </w:rPr>
      </w:pPr>
      <w:r w:rsidRPr="00242651">
        <w:rPr>
          <w:rFonts w:eastAsia="Calibri"/>
          <w:i/>
          <w:sz w:val="24"/>
          <w:szCs w:val="24"/>
        </w:rPr>
        <w:t xml:space="preserve">в) В представения проект НЕ са предложени оригинални/обосновани архитектурно-пространствени и инженерни решения </w:t>
      </w:r>
      <w:r w:rsidRPr="00242651">
        <w:rPr>
          <w:rFonts w:eastAsia="Calibri"/>
          <w:b/>
          <w:i/>
          <w:sz w:val="24"/>
          <w:szCs w:val="24"/>
        </w:rPr>
        <w:t>– 0 точки</w:t>
      </w:r>
      <w:r w:rsidRPr="00242651">
        <w:rPr>
          <w:rFonts w:eastAsia="Calibri"/>
          <w:i/>
          <w:sz w:val="24"/>
          <w:szCs w:val="24"/>
        </w:rPr>
        <w:t>;</w:t>
      </w:r>
    </w:p>
    <w:p w:rsidR="00242651" w:rsidRPr="00242651" w:rsidRDefault="00242651" w:rsidP="00242651">
      <w:pPr>
        <w:jc w:val="both"/>
        <w:rPr>
          <w:rFonts w:eastAsia="Calibri"/>
          <w:b/>
          <w:sz w:val="24"/>
          <w:szCs w:val="24"/>
        </w:rPr>
      </w:pPr>
    </w:p>
    <w:p w:rsidR="00242651" w:rsidRPr="00242651" w:rsidRDefault="00242651" w:rsidP="00242651">
      <w:pPr>
        <w:jc w:val="center"/>
        <w:rPr>
          <w:rFonts w:eastAsia="Calibri"/>
          <w:b/>
          <w:sz w:val="24"/>
          <w:szCs w:val="24"/>
        </w:rPr>
      </w:pPr>
      <w:r w:rsidRPr="00242651">
        <w:rPr>
          <w:rFonts w:eastAsia="Calibri"/>
          <w:b/>
          <w:sz w:val="24"/>
          <w:szCs w:val="24"/>
        </w:rPr>
        <w:t>Общата оценка (К) по трите критерии, се формира, както следва:</w:t>
      </w:r>
    </w:p>
    <w:p w:rsidR="00242651" w:rsidRPr="00242651" w:rsidRDefault="00242651" w:rsidP="00242651">
      <w:pPr>
        <w:jc w:val="center"/>
        <w:rPr>
          <w:rFonts w:eastAsia="Calibri"/>
          <w:b/>
          <w:sz w:val="24"/>
          <w:szCs w:val="24"/>
        </w:rPr>
      </w:pPr>
    </w:p>
    <w:p w:rsidR="00242651" w:rsidRPr="00242651" w:rsidRDefault="00242651" w:rsidP="00242651">
      <w:pPr>
        <w:ind w:left="1276"/>
        <w:jc w:val="center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К = К1 + К2 + К3</w:t>
      </w:r>
    </w:p>
    <w:p w:rsidR="00242651" w:rsidRPr="00242651" w:rsidRDefault="00242651" w:rsidP="00242651">
      <w:pPr>
        <w:jc w:val="center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максимално възможната оценка е 90 точки</w:t>
      </w:r>
    </w:p>
    <w:p w:rsidR="00242651" w:rsidRPr="00242651" w:rsidRDefault="0099294B" w:rsidP="00242651">
      <w:pPr>
        <w:numPr>
          <w:ilvl w:val="1"/>
          <w:numId w:val="2"/>
        </w:numPr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bg-BG"/>
        </w:rPr>
        <w:pict>
          <v:shape id="Text Box 1" o:spid="_x0000_s1029" type="#_x0000_t202" style="position:absolute;left:0;text-align:left;margin-left:-24.85pt;margin-top:-73.8pt;width:290.95pt;height:38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" filled="f" stroked="f" strokeweight=".5pt">
            <v:path arrowok="t"/>
            <v:textbox>
              <w:txbxContent>
                <w:p w:rsidR="00242651" w:rsidRPr="00D940FE" w:rsidRDefault="00242651" w:rsidP="0024265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940FE">
                    <w:rPr>
                      <w:b/>
                      <w:color w:val="FFFFFF" w:themeColor="background1"/>
                      <w:sz w:val="40"/>
                      <w:szCs w:val="40"/>
                    </w:rPr>
                    <w:t>МЕТОДИКА ЗА ОЦЕНКА</w:t>
                  </w:r>
                </w:p>
              </w:txbxContent>
            </v:textbox>
          </v:shape>
        </w:pict>
      </w:r>
      <w:r w:rsidR="00242651" w:rsidRPr="00242651">
        <w:rPr>
          <w:rFonts w:eastAsia="Calibri"/>
          <w:b/>
          <w:sz w:val="24"/>
          <w:szCs w:val="24"/>
        </w:rPr>
        <w:t>Прогнозна строителна стойност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lastRenderedPageBreak/>
        <w:t>Оценката за прогнозната строителна стойност (ПС) на обекта, се формира, както следва:</w:t>
      </w:r>
    </w:p>
    <w:p w:rsidR="00242651" w:rsidRPr="00242651" w:rsidRDefault="00242651" w:rsidP="00242651">
      <w:pPr>
        <w:ind w:left="1276"/>
        <w:jc w:val="both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ПС = (Сmin / Суч.) Х 10</w:t>
      </w:r>
    </w:p>
    <w:p w:rsidR="00242651" w:rsidRPr="00242651" w:rsidRDefault="00242651" w:rsidP="00242651">
      <w:pPr>
        <w:ind w:left="1276"/>
        <w:jc w:val="both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максимално възможната оценка е 10 точки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Оценката (ПС) се формира от следните стойности: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C min – най-ниската предложена прогнозна строителна стойност на обекта от участник в конкурса</w:t>
      </w: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Pr="00242651">
        <w:rPr>
          <w:rFonts w:eastAsia="Calibri"/>
          <w:sz w:val="24"/>
          <w:szCs w:val="24"/>
        </w:rPr>
        <w:t>в лева, закръглена в хиляди;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C уч. – предложена прогнозна строителна стойност на обекта от съответния участник в конкурса в лева, закръглена в хиляди;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numPr>
          <w:ilvl w:val="1"/>
          <w:numId w:val="2"/>
        </w:numPr>
        <w:contextualSpacing/>
        <w:jc w:val="both"/>
        <w:rPr>
          <w:rFonts w:eastAsia="Calibri"/>
          <w:b/>
          <w:sz w:val="24"/>
          <w:szCs w:val="24"/>
        </w:rPr>
      </w:pPr>
      <w:r w:rsidRPr="00242651">
        <w:rPr>
          <w:rFonts w:eastAsia="Calibri"/>
          <w:b/>
          <w:sz w:val="24"/>
          <w:szCs w:val="24"/>
        </w:rPr>
        <w:t>Комплексна оценка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Комплексната оценка за всеки проект, се формира, както следва: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</w:p>
    <w:p w:rsidR="00242651" w:rsidRPr="00242651" w:rsidRDefault="00242651" w:rsidP="00242651">
      <w:pPr>
        <w:ind w:left="1276"/>
        <w:jc w:val="center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КО = К + ПС</w:t>
      </w:r>
    </w:p>
    <w:p w:rsidR="00242651" w:rsidRPr="00242651" w:rsidRDefault="00242651" w:rsidP="00242651">
      <w:pPr>
        <w:ind w:left="1276"/>
        <w:jc w:val="center"/>
        <w:rPr>
          <w:rFonts w:eastAsia="Calibri"/>
          <w:b/>
          <w:i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максимално възможната оценка е 100 точки</w:t>
      </w:r>
      <w:r w:rsidR="0099294B" w:rsidRPr="0099294B">
        <w:rPr>
          <w:rFonts w:eastAsia="Calibri"/>
          <w:b/>
          <w:noProof/>
          <w:sz w:val="24"/>
          <w:szCs w:val="24"/>
          <w:u w:val="single"/>
          <w:lang w:eastAsia="bg-BG"/>
        </w:rPr>
        <w:pict>
          <v:shape id="Text Box 5" o:spid="_x0000_s1030" type="#_x0000_t202" style="position:absolute;left:0;text-align:left;margin-left:-24.85pt;margin-top:-74.25pt;width:290.95pt;height:38.1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" filled="f" stroked="f" strokeweight=".5pt">
            <v:path arrowok="t"/>
            <v:textbox>
              <w:txbxContent>
                <w:p w:rsidR="00242651" w:rsidRPr="00D940FE" w:rsidRDefault="00242651" w:rsidP="0024265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940FE">
                    <w:rPr>
                      <w:b/>
                      <w:color w:val="FFFFFF" w:themeColor="background1"/>
                      <w:sz w:val="40"/>
                      <w:szCs w:val="40"/>
                    </w:rPr>
                    <w:t>МЕТОДИКА ЗА ОЦЕНКА</w:t>
                  </w:r>
                </w:p>
              </w:txbxContent>
            </v:textbox>
          </v:shape>
        </w:pict>
      </w:r>
    </w:p>
    <w:p w:rsidR="00242651" w:rsidRPr="00242651" w:rsidRDefault="00242651" w:rsidP="00242651">
      <w:pPr>
        <w:autoSpaceDE w:val="0"/>
        <w:autoSpaceDN w:val="0"/>
        <w:adjustRightInd w:val="0"/>
        <w:spacing w:line="274" w:lineRule="exact"/>
        <w:jc w:val="both"/>
        <w:rPr>
          <w:rFonts w:eastAsia="Calibri"/>
          <w:b/>
          <w:sz w:val="24"/>
          <w:szCs w:val="24"/>
          <w:u w:val="single"/>
          <w:lang w:val="en-US" w:eastAsia="bg-BG"/>
        </w:rPr>
      </w:pPr>
    </w:p>
    <w:p w:rsidR="00242651" w:rsidRPr="00242651" w:rsidRDefault="00242651" w:rsidP="00242651">
      <w:pPr>
        <w:autoSpaceDE w:val="0"/>
        <w:autoSpaceDN w:val="0"/>
        <w:adjustRightInd w:val="0"/>
        <w:spacing w:line="274" w:lineRule="exact"/>
        <w:jc w:val="both"/>
        <w:rPr>
          <w:rFonts w:eastAsia="Calibri"/>
          <w:b/>
          <w:sz w:val="24"/>
          <w:szCs w:val="24"/>
          <w:lang w:eastAsia="bg-BG"/>
        </w:rPr>
      </w:pPr>
      <w:r w:rsidRPr="00242651">
        <w:rPr>
          <w:rFonts w:eastAsia="Calibri"/>
          <w:b/>
          <w:sz w:val="24"/>
          <w:szCs w:val="24"/>
          <w:u w:val="single"/>
          <w:lang w:eastAsia="bg-BG"/>
        </w:rPr>
        <w:t>Забележка</w:t>
      </w:r>
      <w:r w:rsidRPr="00242651">
        <w:rPr>
          <w:rFonts w:eastAsia="Calibri"/>
          <w:b/>
          <w:sz w:val="24"/>
          <w:szCs w:val="24"/>
          <w:lang w:eastAsia="bg-BG"/>
        </w:rPr>
        <w:t>:</w:t>
      </w:r>
    </w:p>
    <w:p w:rsidR="00242651" w:rsidRPr="00242651" w:rsidRDefault="00242651" w:rsidP="00242651">
      <w:pPr>
        <w:autoSpaceDE w:val="0"/>
        <w:autoSpaceDN w:val="0"/>
        <w:adjustRightInd w:val="0"/>
        <w:spacing w:line="274" w:lineRule="exact"/>
        <w:jc w:val="both"/>
        <w:rPr>
          <w:rFonts w:eastAsia="Calibri"/>
          <w:b/>
          <w:i/>
          <w:sz w:val="24"/>
          <w:szCs w:val="24"/>
          <w:u w:val="single"/>
          <w:lang w:eastAsia="bg-BG"/>
        </w:rPr>
      </w:pPr>
    </w:p>
    <w:p w:rsidR="00242651" w:rsidRPr="00242651" w:rsidRDefault="00242651" w:rsidP="00242651">
      <w:pPr>
        <w:autoSpaceDE w:val="0"/>
        <w:autoSpaceDN w:val="0"/>
        <w:adjustRightInd w:val="0"/>
        <w:spacing w:line="274" w:lineRule="exact"/>
        <w:jc w:val="both"/>
        <w:rPr>
          <w:sz w:val="24"/>
          <w:szCs w:val="24"/>
          <w:lang w:eastAsia="bg-BG"/>
        </w:rPr>
      </w:pPr>
      <w:r w:rsidRPr="00242651">
        <w:rPr>
          <w:rFonts w:eastAsia="Calibri"/>
          <w:b/>
          <w:i/>
          <w:sz w:val="24"/>
          <w:szCs w:val="24"/>
          <w:lang w:eastAsia="bg-BG"/>
        </w:rPr>
        <w:t xml:space="preserve">1.  </w:t>
      </w:r>
      <w:r w:rsidRPr="00242651">
        <w:rPr>
          <w:sz w:val="24"/>
          <w:szCs w:val="24"/>
          <w:lang w:eastAsia="bg-BG"/>
        </w:rPr>
        <w:t>За целите на настоящата методика използваните в този раздел определения се тълкуват, както следва:</w:t>
      </w:r>
    </w:p>
    <w:p w:rsidR="00242651" w:rsidRPr="00242651" w:rsidRDefault="00242651" w:rsidP="00242651">
      <w:pPr>
        <w:tabs>
          <w:tab w:val="left" w:pos="1555"/>
        </w:tabs>
        <w:autoSpaceDE w:val="0"/>
        <w:autoSpaceDN w:val="0"/>
        <w:adjustRightInd w:val="0"/>
        <w:spacing w:line="274" w:lineRule="exact"/>
        <w:ind w:left="709"/>
        <w:jc w:val="both"/>
        <w:rPr>
          <w:sz w:val="24"/>
          <w:szCs w:val="24"/>
          <w:lang w:eastAsia="bg-BG"/>
        </w:rPr>
      </w:pPr>
      <w:r w:rsidRPr="00242651">
        <w:rPr>
          <w:sz w:val="24"/>
          <w:szCs w:val="24"/>
          <w:lang w:eastAsia="bg-BG"/>
        </w:rPr>
        <w:t>- „Формално решение" - решение, които не е насочено конкретно към предмета на поръчката; има общ бланкетен характер;</w:t>
      </w:r>
    </w:p>
    <w:p w:rsidR="00242651" w:rsidRPr="00242651" w:rsidRDefault="00242651" w:rsidP="00242651">
      <w:pPr>
        <w:tabs>
          <w:tab w:val="left" w:pos="1651"/>
        </w:tabs>
        <w:autoSpaceDE w:val="0"/>
        <w:autoSpaceDN w:val="0"/>
        <w:adjustRightInd w:val="0"/>
        <w:spacing w:line="274" w:lineRule="exact"/>
        <w:ind w:left="709"/>
        <w:jc w:val="both"/>
        <w:rPr>
          <w:sz w:val="24"/>
          <w:szCs w:val="24"/>
          <w:lang w:eastAsia="bg-BG"/>
        </w:rPr>
      </w:pPr>
      <w:r w:rsidRPr="00242651">
        <w:rPr>
          <w:sz w:val="24"/>
          <w:szCs w:val="24"/>
          <w:lang w:eastAsia="bg-BG"/>
        </w:rPr>
        <w:t>- „Частично решение" - решение, което отговаря само на част от изискванията, без да съдържа цялостно решение от гледна точка на целите на проекта;</w:t>
      </w:r>
    </w:p>
    <w:p w:rsidR="00242651" w:rsidRPr="00242651" w:rsidRDefault="00242651" w:rsidP="00242651">
      <w:pPr>
        <w:numPr>
          <w:ilvl w:val="0"/>
          <w:numId w:val="4"/>
        </w:numPr>
        <w:tabs>
          <w:tab w:val="left" w:pos="157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  <w:lang w:eastAsia="bg-BG"/>
        </w:rPr>
      </w:pPr>
      <w:r w:rsidRPr="00242651">
        <w:rPr>
          <w:sz w:val="24"/>
          <w:szCs w:val="24"/>
          <w:lang w:eastAsia="bg-BG"/>
        </w:rPr>
        <w:t xml:space="preserve"> „Добро решение" - решение, което надгражда минималните изисквания в заданието. За да се приеме едно решение за добро, то следва да надгражда отделният критерий за оценка в по-голямата му част;</w:t>
      </w:r>
    </w:p>
    <w:p w:rsidR="00242651" w:rsidRPr="00242651" w:rsidRDefault="00242651" w:rsidP="00242651">
      <w:pPr>
        <w:numPr>
          <w:ilvl w:val="0"/>
          <w:numId w:val="4"/>
        </w:numPr>
        <w:tabs>
          <w:tab w:val="left" w:pos="157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  <w:lang w:eastAsia="bg-BG"/>
        </w:rPr>
      </w:pPr>
      <w:r w:rsidRPr="00242651">
        <w:rPr>
          <w:sz w:val="24"/>
          <w:szCs w:val="24"/>
          <w:lang w:eastAsia="bg-BG"/>
        </w:rPr>
        <w:t xml:space="preserve"> „Оригинално решение" - решение, което се отличава от решенията на останалите участници и в което са използвани нови методи, технологии и материали, без да оскъпяват прекомерно реализацията на проектното решение.</w:t>
      </w:r>
    </w:p>
    <w:p w:rsidR="00242651" w:rsidRPr="00242651" w:rsidRDefault="00242651" w:rsidP="00242651">
      <w:pPr>
        <w:tabs>
          <w:tab w:val="left" w:pos="1570"/>
        </w:tabs>
        <w:autoSpaceDE w:val="0"/>
        <w:autoSpaceDN w:val="0"/>
        <w:adjustRightInd w:val="0"/>
        <w:spacing w:line="274" w:lineRule="exact"/>
        <w:ind w:left="1418"/>
        <w:jc w:val="both"/>
        <w:rPr>
          <w:sz w:val="24"/>
          <w:szCs w:val="24"/>
          <w:lang w:eastAsia="bg-BG"/>
        </w:rPr>
      </w:pP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b/>
          <w:i/>
          <w:sz w:val="24"/>
          <w:szCs w:val="24"/>
        </w:rPr>
        <w:t>2.</w:t>
      </w:r>
      <w:r w:rsidRPr="00242651">
        <w:rPr>
          <w:rFonts w:eastAsia="Calibri"/>
          <w:sz w:val="24"/>
          <w:szCs w:val="24"/>
        </w:rPr>
        <w:t xml:space="preserve"> Ако участникът не е представил прогнозна строителна стойност</w:t>
      </w:r>
    </w:p>
    <w:p w:rsidR="00242651" w:rsidRPr="00242651" w:rsidRDefault="00242651" w:rsidP="00242651">
      <w:pPr>
        <w:jc w:val="both"/>
        <w:rPr>
          <w:rFonts w:eastAsia="Calibri"/>
          <w:sz w:val="24"/>
          <w:szCs w:val="24"/>
        </w:rPr>
      </w:pPr>
      <w:r w:rsidRPr="00242651">
        <w:rPr>
          <w:rFonts w:eastAsia="Calibri"/>
          <w:sz w:val="24"/>
          <w:szCs w:val="24"/>
        </w:rPr>
        <w:t>на обекта по т. 2., журито взема решение за отстраняване на съответния проект от участие в класирането.</w:t>
      </w:r>
    </w:p>
    <w:p w:rsidR="005B0053" w:rsidRDefault="005B0053"/>
    <w:sectPr w:rsidR="005B0053" w:rsidSect="009929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E7" w:rsidRDefault="00D013E7" w:rsidP="00242651">
      <w:r>
        <w:separator/>
      </w:r>
    </w:p>
  </w:endnote>
  <w:endnote w:type="continuationSeparator" w:id="0">
    <w:p w:rsidR="00D013E7" w:rsidRDefault="00D013E7" w:rsidP="0024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903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651" w:rsidRDefault="0099294B">
        <w:pPr>
          <w:pStyle w:val="Footer"/>
          <w:jc w:val="right"/>
        </w:pPr>
        <w:r>
          <w:fldChar w:fldCharType="begin"/>
        </w:r>
        <w:r w:rsidR="00242651">
          <w:instrText xml:space="preserve"> PAGE   \* MERGEFORMAT </w:instrText>
        </w:r>
        <w:r>
          <w:fldChar w:fldCharType="separate"/>
        </w:r>
        <w:r w:rsidR="00C26E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2651" w:rsidRDefault="00242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E7" w:rsidRDefault="00D013E7" w:rsidP="00242651">
      <w:r>
        <w:separator/>
      </w:r>
    </w:p>
  </w:footnote>
  <w:footnote w:type="continuationSeparator" w:id="0">
    <w:p w:rsidR="00D013E7" w:rsidRDefault="00D013E7" w:rsidP="0024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AE11E"/>
    <w:lvl w:ilvl="0">
      <w:numFmt w:val="bullet"/>
      <w:lvlText w:val="*"/>
      <w:lvlJc w:val="left"/>
    </w:lvl>
  </w:abstractNum>
  <w:abstractNum w:abstractNumId="1">
    <w:nsid w:val="1B4F5F94"/>
    <w:multiLevelType w:val="hybridMultilevel"/>
    <w:tmpl w:val="70A4C550"/>
    <w:lvl w:ilvl="0" w:tplc="267832C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0E3"/>
    <w:multiLevelType w:val="multilevel"/>
    <w:tmpl w:val="06D8D1D0"/>
    <w:lvl w:ilvl="0">
      <w:numFmt w:val="none"/>
      <w:pStyle w:val="Heading3"/>
      <w:lvlText w:val="А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1DD6173"/>
    <w:multiLevelType w:val="hybridMultilevel"/>
    <w:tmpl w:val="DE085E80"/>
    <w:lvl w:ilvl="0" w:tplc="450EAC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3B2BCD4">
      <w:start w:val="1"/>
      <w:numFmt w:val="decimal"/>
      <w:lvlText w:val="%2."/>
      <w:lvlJc w:val="left"/>
      <w:pPr>
        <w:ind w:left="5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51"/>
    <w:rsid w:val="00096C75"/>
    <w:rsid w:val="00120700"/>
    <w:rsid w:val="00242651"/>
    <w:rsid w:val="00434C95"/>
    <w:rsid w:val="004B0829"/>
    <w:rsid w:val="005911E0"/>
    <w:rsid w:val="0059505C"/>
    <w:rsid w:val="005B0053"/>
    <w:rsid w:val="006229DF"/>
    <w:rsid w:val="007D2C56"/>
    <w:rsid w:val="00811030"/>
    <w:rsid w:val="00872391"/>
    <w:rsid w:val="0099294B"/>
    <w:rsid w:val="00A471E5"/>
    <w:rsid w:val="00AE1928"/>
    <w:rsid w:val="00B70018"/>
    <w:rsid w:val="00BF4EA5"/>
    <w:rsid w:val="00C26EE0"/>
    <w:rsid w:val="00D0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8"/>
  </w:style>
  <w:style w:type="paragraph" w:styleId="Heading1">
    <w:name w:val="heading 1"/>
    <w:basedOn w:val="Normal"/>
    <w:next w:val="Normal"/>
    <w:link w:val="Heading1Char"/>
    <w:qFormat/>
    <w:rsid w:val="00AE1928"/>
    <w:pPr>
      <w:keepNext/>
      <w:tabs>
        <w:tab w:val="left" w:pos="1276"/>
        <w:tab w:val="left" w:pos="5387"/>
      </w:tabs>
      <w:outlineLvl w:val="0"/>
    </w:pPr>
    <w:rPr>
      <w:rFonts w:ascii="Hebar" w:hAnsi="Hebar"/>
      <w:sz w:val="24"/>
    </w:rPr>
  </w:style>
  <w:style w:type="paragraph" w:styleId="Heading2">
    <w:name w:val="heading 2"/>
    <w:basedOn w:val="Normal"/>
    <w:next w:val="Normal"/>
    <w:link w:val="Heading2Char"/>
    <w:qFormat/>
    <w:rsid w:val="00AE192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E1928"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E1928"/>
    <w:pPr>
      <w:keepNext/>
      <w:jc w:val="center"/>
      <w:outlineLvl w:val="3"/>
    </w:pPr>
    <w:rPr>
      <w:rFonts w:ascii="Hebar" w:hAnsi="Hebar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AE192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E192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E192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AE192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E192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28"/>
    <w:rPr>
      <w:rFonts w:ascii="Hebar" w:hAnsi="Hebar"/>
      <w:sz w:val="24"/>
    </w:rPr>
  </w:style>
  <w:style w:type="character" w:customStyle="1" w:styleId="Heading2Char">
    <w:name w:val="Heading 2 Char"/>
    <w:basedOn w:val="DefaultParagraphFont"/>
    <w:link w:val="Heading2"/>
    <w:rsid w:val="00AE1928"/>
    <w:rPr>
      <w:sz w:val="24"/>
    </w:rPr>
  </w:style>
  <w:style w:type="character" w:customStyle="1" w:styleId="Heading3Char">
    <w:name w:val="Heading 3 Char"/>
    <w:basedOn w:val="DefaultParagraphFont"/>
    <w:link w:val="Heading3"/>
    <w:rsid w:val="00AE1928"/>
    <w:rPr>
      <w:sz w:val="24"/>
    </w:rPr>
  </w:style>
  <w:style w:type="character" w:customStyle="1" w:styleId="Heading4Char">
    <w:name w:val="Heading 4 Char"/>
    <w:basedOn w:val="DefaultParagraphFont"/>
    <w:link w:val="Heading4"/>
    <w:rsid w:val="00AE1928"/>
    <w:rPr>
      <w:rFonts w:ascii="Hebar" w:hAnsi="Hebar"/>
      <w:b/>
      <w:sz w:val="28"/>
    </w:rPr>
  </w:style>
  <w:style w:type="character" w:customStyle="1" w:styleId="Heading5Char">
    <w:name w:val="Heading 5 Char"/>
    <w:basedOn w:val="DefaultParagraphFont"/>
    <w:link w:val="Heading5"/>
    <w:rsid w:val="00AE1928"/>
    <w:rPr>
      <w:sz w:val="22"/>
    </w:rPr>
  </w:style>
  <w:style w:type="character" w:customStyle="1" w:styleId="Heading6Char">
    <w:name w:val="Heading 6 Char"/>
    <w:basedOn w:val="DefaultParagraphFont"/>
    <w:link w:val="Heading6"/>
    <w:rsid w:val="00AE1928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AE192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AE192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AE1928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AE1928"/>
    <w:pPr>
      <w:spacing w:before="120" w:after="120"/>
    </w:pPr>
    <w:rPr>
      <w:b/>
    </w:rPr>
  </w:style>
  <w:style w:type="paragraph" w:styleId="Title">
    <w:name w:val="Title"/>
    <w:basedOn w:val="Normal"/>
    <w:link w:val="TitleChar"/>
    <w:qFormat/>
    <w:rsid w:val="00AE192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E1928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AE192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AE1928"/>
    <w:rPr>
      <w:rFonts w:ascii="Arial" w:hAnsi="Arial"/>
      <w:sz w:val="24"/>
    </w:rPr>
  </w:style>
  <w:style w:type="character" w:styleId="Strong">
    <w:name w:val="Strong"/>
    <w:qFormat/>
    <w:rsid w:val="00AE19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51"/>
  </w:style>
  <w:style w:type="paragraph" w:styleId="Footer">
    <w:name w:val="footer"/>
    <w:basedOn w:val="Normal"/>
    <w:link w:val="FooterChar"/>
    <w:uiPriority w:val="99"/>
    <w:unhideWhenUsed/>
    <w:rsid w:val="00242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8"/>
  </w:style>
  <w:style w:type="paragraph" w:styleId="Heading1">
    <w:name w:val="heading 1"/>
    <w:basedOn w:val="Normal"/>
    <w:next w:val="Normal"/>
    <w:link w:val="Heading1Char"/>
    <w:qFormat/>
    <w:rsid w:val="00AE1928"/>
    <w:pPr>
      <w:keepNext/>
      <w:tabs>
        <w:tab w:val="left" w:pos="1276"/>
        <w:tab w:val="left" w:pos="5387"/>
      </w:tabs>
      <w:outlineLvl w:val="0"/>
    </w:pPr>
    <w:rPr>
      <w:rFonts w:ascii="Hebar" w:hAnsi="Hebar"/>
      <w:sz w:val="24"/>
    </w:rPr>
  </w:style>
  <w:style w:type="paragraph" w:styleId="Heading2">
    <w:name w:val="heading 2"/>
    <w:basedOn w:val="Normal"/>
    <w:next w:val="Normal"/>
    <w:link w:val="Heading2Char"/>
    <w:qFormat/>
    <w:rsid w:val="00AE192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E1928"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E1928"/>
    <w:pPr>
      <w:keepNext/>
      <w:jc w:val="center"/>
      <w:outlineLvl w:val="3"/>
    </w:pPr>
    <w:rPr>
      <w:rFonts w:ascii="Hebar" w:hAnsi="Hebar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AE192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E192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E192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AE192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E192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28"/>
    <w:rPr>
      <w:rFonts w:ascii="Hebar" w:hAnsi="Hebar"/>
      <w:sz w:val="24"/>
    </w:rPr>
  </w:style>
  <w:style w:type="character" w:customStyle="1" w:styleId="Heading2Char">
    <w:name w:val="Heading 2 Char"/>
    <w:basedOn w:val="DefaultParagraphFont"/>
    <w:link w:val="Heading2"/>
    <w:rsid w:val="00AE1928"/>
    <w:rPr>
      <w:sz w:val="24"/>
    </w:rPr>
  </w:style>
  <w:style w:type="character" w:customStyle="1" w:styleId="Heading3Char">
    <w:name w:val="Heading 3 Char"/>
    <w:basedOn w:val="DefaultParagraphFont"/>
    <w:link w:val="Heading3"/>
    <w:rsid w:val="00AE1928"/>
    <w:rPr>
      <w:sz w:val="24"/>
    </w:rPr>
  </w:style>
  <w:style w:type="character" w:customStyle="1" w:styleId="Heading4Char">
    <w:name w:val="Heading 4 Char"/>
    <w:basedOn w:val="DefaultParagraphFont"/>
    <w:link w:val="Heading4"/>
    <w:rsid w:val="00AE1928"/>
    <w:rPr>
      <w:rFonts w:ascii="Hebar" w:hAnsi="Hebar"/>
      <w:b/>
      <w:sz w:val="28"/>
    </w:rPr>
  </w:style>
  <w:style w:type="character" w:customStyle="1" w:styleId="Heading5Char">
    <w:name w:val="Heading 5 Char"/>
    <w:basedOn w:val="DefaultParagraphFont"/>
    <w:link w:val="Heading5"/>
    <w:rsid w:val="00AE1928"/>
    <w:rPr>
      <w:sz w:val="22"/>
    </w:rPr>
  </w:style>
  <w:style w:type="character" w:customStyle="1" w:styleId="Heading6Char">
    <w:name w:val="Heading 6 Char"/>
    <w:basedOn w:val="DefaultParagraphFont"/>
    <w:link w:val="Heading6"/>
    <w:rsid w:val="00AE1928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AE192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AE192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AE1928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AE1928"/>
    <w:pPr>
      <w:spacing w:before="120" w:after="120"/>
    </w:pPr>
    <w:rPr>
      <w:b/>
    </w:rPr>
  </w:style>
  <w:style w:type="paragraph" w:styleId="Title">
    <w:name w:val="Title"/>
    <w:basedOn w:val="Normal"/>
    <w:link w:val="TitleChar"/>
    <w:qFormat/>
    <w:rsid w:val="00AE192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E1928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AE192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AE1928"/>
    <w:rPr>
      <w:rFonts w:ascii="Arial" w:hAnsi="Arial"/>
      <w:sz w:val="24"/>
    </w:rPr>
  </w:style>
  <w:style w:type="character" w:styleId="Strong">
    <w:name w:val="Strong"/>
    <w:qFormat/>
    <w:rsid w:val="00AE19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51"/>
  </w:style>
  <w:style w:type="paragraph" w:styleId="Footer">
    <w:name w:val="footer"/>
    <w:basedOn w:val="Normal"/>
    <w:link w:val="FooterChar"/>
    <w:uiPriority w:val="99"/>
    <w:unhideWhenUsed/>
    <w:rsid w:val="00242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op2</cp:lastModifiedBy>
  <cp:revision>2</cp:revision>
  <dcterms:created xsi:type="dcterms:W3CDTF">2019-02-11T08:09:00Z</dcterms:created>
  <dcterms:modified xsi:type="dcterms:W3CDTF">2019-02-11T08:09:00Z</dcterms:modified>
</cp:coreProperties>
</file>